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D1" w:rsidRDefault="00D32FD1" w:rsidP="00985D37">
      <w:pPr>
        <w:spacing w:after="0" w:line="240" w:lineRule="auto"/>
      </w:pPr>
      <w:bookmarkStart w:id="0" w:name="_GoBack"/>
      <w:bookmarkEnd w:id="0"/>
      <w:r>
        <w:t xml:space="preserve">Contact: </w:t>
      </w:r>
      <w:r w:rsidR="00481A68">
        <w:t>Meredith Wilson</w:t>
      </w:r>
      <w:r>
        <w:t xml:space="preserve"> </w:t>
      </w:r>
    </w:p>
    <w:p w:rsidR="00D32FD1" w:rsidRDefault="00D32FD1" w:rsidP="00985D37">
      <w:pPr>
        <w:spacing w:after="0" w:line="240" w:lineRule="auto"/>
      </w:pPr>
      <w:r>
        <w:t>Houghton Mifflin Harcourt Children’s Book Group</w:t>
      </w:r>
    </w:p>
    <w:p w:rsidR="00D32FD1" w:rsidRDefault="00481A68" w:rsidP="00985D37">
      <w:pPr>
        <w:spacing w:after="0" w:line="240" w:lineRule="auto"/>
      </w:pPr>
      <w:r>
        <w:t>617-351-5968</w:t>
      </w:r>
      <w:r w:rsidR="00D32FD1">
        <w:t xml:space="preserve"> / </w:t>
      </w:r>
      <w:r>
        <w:t>meredith.wilson</w:t>
      </w:r>
      <w:r w:rsidR="00D32FD1" w:rsidRPr="00D6543C">
        <w:t>@hmhpub.com</w:t>
      </w:r>
    </w:p>
    <w:p w:rsidR="00D32FD1" w:rsidRDefault="00D32FD1" w:rsidP="00AE6B4F">
      <w:pPr>
        <w:spacing w:after="0" w:line="240" w:lineRule="auto"/>
        <w:rPr>
          <w:b/>
          <w:bCs/>
          <w:sz w:val="28"/>
          <w:szCs w:val="28"/>
        </w:rPr>
      </w:pPr>
    </w:p>
    <w:p w:rsidR="00D32FD1" w:rsidRPr="00B34441" w:rsidRDefault="00D32FD1" w:rsidP="004553EF">
      <w:pPr>
        <w:pBdr>
          <w:top w:val="single" w:sz="4" w:space="1" w:color="auto"/>
          <w:left w:val="single" w:sz="4" w:space="4" w:color="auto"/>
          <w:bottom w:val="single" w:sz="4" w:space="1" w:color="auto"/>
          <w:right w:val="single" w:sz="4" w:space="6" w:color="auto"/>
        </w:pBdr>
        <w:spacing w:after="0" w:line="240" w:lineRule="auto"/>
        <w:jc w:val="center"/>
        <w:rPr>
          <w:sz w:val="21"/>
          <w:szCs w:val="21"/>
        </w:rPr>
      </w:pPr>
      <w:r w:rsidRPr="00B34441">
        <w:rPr>
          <w:sz w:val="21"/>
          <w:szCs w:val="21"/>
        </w:rPr>
        <w:t>“</w:t>
      </w:r>
      <w:r w:rsidRPr="00B34441">
        <w:rPr>
          <w:i/>
          <w:iCs/>
          <w:sz w:val="21"/>
          <w:szCs w:val="21"/>
        </w:rPr>
        <w:t>My Mixed-Up Berry Blue Summer</w:t>
      </w:r>
      <w:r w:rsidRPr="00B34441">
        <w:rPr>
          <w:sz w:val="21"/>
          <w:szCs w:val="21"/>
        </w:rPr>
        <w:t xml:space="preserve"> is like its protagonist, full to bursting with sweetness and summer light. . . . When things begin to look bleak and scary, you just know June has the grit and sunshine to pull through.”</w:t>
      </w:r>
    </w:p>
    <w:p w:rsidR="00D32FD1" w:rsidRPr="00B34441" w:rsidRDefault="00D32FD1" w:rsidP="004553EF">
      <w:pPr>
        <w:pBdr>
          <w:top w:val="single" w:sz="4" w:space="1" w:color="auto"/>
          <w:left w:val="single" w:sz="4" w:space="4" w:color="auto"/>
          <w:bottom w:val="single" w:sz="4" w:space="1" w:color="auto"/>
          <w:right w:val="single" w:sz="4" w:space="6" w:color="auto"/>
        </w:pBdr>
        <w:spacing w:after="0" w:line="240" w:lineRule="auto"/>
        <w:jc w:val="center"/>
        <w:rPr>
          <w:b/>
          <w:bCs/>
          <w:i/>
          <w:iCs/>
          <w:sz w:val="21"/>
          <w:szCs w:val="21"/>
        </w:rPr>
      </w:pPr>
      <w:r w:rsidRPr="00B34441">
        <w:rPr>
          <w:b/>
          <w:bCs/>
          <w:sz w:val="21"/>
          <w:szCs w:val="21"/>
        </w:rPr>
        <w:t xml:space="preserve">—Tim Wynne-Jones, author of </w:t>
      </w:r>
      <w:r w:rsidRPr="00B34441">
        <w:rPr>
          <w:b/>
          <w:bCs/>
          <w:i/>
          <w:iCs/>
          <w:sz w:val="21"/>
          <w:szCs w:val="21"/>
        </w:rPr>
        <w:t>Blink &amp; Caution</w:t>
      </w:r>
    </w:p>
    <w:p w:rsidR="00D32FD1" w:rsidRPr="00B34441" w:rsidRDefault="00D32FD1" w:rsidP="004553EF">
      <w:pPr>
        <w:pBdr>
          <w:top w:val="single" w:sz="4" w:space="1" w:color="auto"/>
          <w:left w:val="single" w:sz="4" w:space="4" w:color="auto"/>
          <w:bottom w:val="single" w:sz="4" w:space="1" w:color="auto"/>
          <w:right w:val="single" w:sz="4" w:space="6" w:color="auto"/>
        </w:pBdr>
        <w:spacing w:after="0" w:line="240" w:lineRule="auto"/>
        <w:jc w:val="center"/>
        <w:rPr>
          <w:b/>
          <w:bCs/>
          <w:i/>
          <w:iCs/>
          <w:sz w:val="21"/>
          <w:szCs w:val="21"/>
        </w:rPr>
      </w:pPr>
    </w:p>
    <w:p w:rsidR="00D32FD1" w:rsidRPr="00B34441" w:rsidRDefault="00D32FD1" w:rsidP="004553EF">
      <w:pPr>
        <w:pBdr>
          <w:top w:val="single" w:sz="4" w:space="1" w:color="auto"/>
          <w:left w:val="single" w:sz="4" w:space="4" w:color="auto"/>
          <w:bottom w:val="single" w:sz="4" w:space="1" w:color="auto"/>
          <w:right w:val="single" w:sz="4" w:space="6" w:color="auto"/>
        </w:pBdr>
        <w:spacing w:after="0" w:line="240" w:lineRule="auto"/>
        <w:jc w:val="center"/>
        <w:rPr>
          <w:sz w:val="21"/>
          <w:szCs w:val="21"/>
        </w:rPr>
      </w:pPr>
      <w:r w:rsidRPr="00B34441">
        <w:rPr>
          <w:sz w:val="21"/>
          <w:szCs w:val="21"/>
        </w:rPr>
        <w:t xml:space="preserve">“Mix a pitch-perfect narrator with serious themes and you have </w:t>
      </w:r>
      <w:r w:rsidRPr="00B34441">
        <w:rPr>
          <w:i/>
          <w:iCs/>
          <w:sz w:val="21"/>
          <w:szCs w:val="21"/>
        </w:rPr>
        <w:t xml:space="preserve">My Mixed-Up Berry Blue Summer. </w:t>
      </w:r>
      <w:r w:rsidRPr="00B34441">
        <w:rPr>
          <w:sz w:val="21"/>
          <w:szCs w:val="21"/>
        </w:rPr>
        <w:t xml:space="preserve">Tart in places and sweet in others, Ms. </w:t>
      </w:r>
      <w:proofErr w:type="spellStart"/>
      <w:r w:rsidRPr="00B34441">
        <w:rPr>
          <w:sz w:val="21"/>
          <w:szCs w:val="21"/>
        </w:rPr>
        <w:t>Gennari’s</w:t>
      </w:r>
      <w:proofErr w:type="spellEnd"/>
      <w:r w:rsidRPr="00B34441">
        <w:rPr>
          <w:sz w:val="21"/>
          <w:szCs w:val="21"/>
        </w:rPr>
        <w:t xml:space="preserve"> debut novel is satisfying in every way.”</w:t>
      </w:r>
    </w:p>
    <w:p w:rsidR="00D32FD1" w:rsidRPr="00B34441" w:rsidRDefault="00D32FD1" w:rsidP="004553EF">
      <w:pPr>
        <w:pBdr>
          <w:top w:val="single" w:sz="4" w:space="1" w:color="auto"/>
          <w:left w:val="single" w:sz="4" w:space="4" w:color="auto"/>
          <w:bottom w:val="single" w:sz="4" w:space="1" w:color="auto"/>
          <w:right w:val="single" w:sz="4" w:space="6" w:color="auto"/>
        </w:pBdr>
        <w:spacing w:after="0" w:line="240" w:lineRule="auto"/>
        <w:jc w:val="center"/>
        <w:rPr>
          <w:b/>
          <w:bCs/>
          <w:i/>
          <w:iCs/>
          <w:sz w:val="21"/>
          <w:szCs w:val="21"/>
        </w:rPr>
      </w:pPr>
      <w:r w:rsidRPr="00B34441">
        <w:rPr>
          <w:b/>
          <w:bCs/>
          <w:sz w:val="21"/>
          <w:szCs w:val="21"/>
        </w:rPr>
        <w:t xml:space="preserve">—Ron </w:t>
      </w:r>
      <w:proofErr w:type="spellStart"/>
      <w:r w:rsidRPr="00B34441">
        <w:rPr>
          <w:b/>
          <w:bCs/>
          <w:sz w:val="21"/>
          <w:szCs w:val="21"/>
        </w:rPr>
        <w:t>Koertge</w:t>
      </w:r>
      <w:proofErr w:type="spellEnd"/>
      <w:r w:rsidRPr="00B34441">
        <w:rPr>
          <w:b/>
          <w:bCs/>
          <w:sz w:val="21"/>
          <w:szCs w:val="21"/>
        </w:rPr>
        <w:t xml:space="preserve">, author of </w:t>
      </w:r>
      <w:r w:rsidRPr="00B34441">
        <w:rPr>
          <w:b/>
          <w:bCs/>
          <w:i/>
          <w:iCs/>
          <w:sz w:val="21"/>
          <w:szCs w:val="21"/>
        </w:rPr>
        <w:t>Shakespeare Makes the Playoffs</w:t>
      </w:r>
    </w:p>
    <w:p w:rsidR="00D32FD1" w:rsidRDefault="00D32FD1" w:rsidP="00985D37">
      <w:pPr>
        <w:spacing w:after="0" w:line="240" w:lineRule="auto"/>
      </w:pPr>
    </w:p>
    <w:p w:rsidR="00D32FD1" w:rsidRPr="005257AE" w:rsidRDefault="00D32FD1" w:rsidP="005257AE">
      <w:pPr>
        <w:spacing w:after="0" w:line="240" w:lineRule="auto"/>
        <w:jc w:val="center"/>
        <w:rPr>
          <w:b/>
          <w:bCs/>
          <w:sz w:val="44"/>
          <w:szCs w:val="44"/>
        </w:rPr>
      </w:pPr>
      <w:r w:rsidRPr="005257AE">
        <w:rPr>
          <w:b/>
          <w:bCs/>
          <w:sz w:val="44"/>
          <w:szCs w:val="44"/>
        </w:rPr>
        <w:t>My Mixed-Up Berry Blue Summer</w:t>
      </w:r>
    </w:p>
    <w:p w:rsidR="00D32FD1" w:rsidRPr="005257AE" w:rsidRDefault="00D32FD1" w:rsidP="005257AE">
      <w:pPr>
        <w:spacing w:after="0" w:line="240" w:lineRule="auto"/>
        <w:jc w:val="center"/>
        <w:rPr>
          <w:b/>
          <w:bCs/>
          <w:sz w:val="28"/>
          <w:szCs w:val="28"/>
        </w:rPr>
      </w:pPr>
      <w:r w:rsidRPr="005257AE">
        <w:rPr>
          <w:b/>
          <w:bCs/>
          <w:sz w:val="28"/>
          <w:szCs w:val="28"/>
        </w:rPr>
        <w:t>By Jennifer Gennari</w:t>
      </w:r>
    </w:p>
    <w:p w:rsidR="00D32FD1" w:rsidRDefault="00D32FD1" w:rsidP="00985D37">
      <w:pPr>
        <w:spacing w:after="0" w:line="240" w:lineRule="auto"/>
      </w:pPr>
    </w:p>
    <w:p w:rsidR="00D32FD1" w:rsidRDefault="004F7A8A" w:rsidP="00985D37">
      <w:pPr>
        <w:spacing w:after="0" w:line="240" w:lineRule="auto"/>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1543050" cy="22860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43050" cy="2286000"/>
                    </a:xfrm>
                    <a:prstGeom prst="rect">
                      <a:avLst/>
                    </a:prstGeom>
                    <a:noFill/>
                  </pic:spPr>
                </pic:pic>
              </a:graphicData>
            </a:graphic>
          </wp:anchor>
        </w:drawing>
      </w:r>
      <w:r w:rsidR="00D32FD1">
        <w:t xml:space="preserve">Twelve-year-old June Farrell is an expert pie maker, and years of perfecting </w:t>
      </w:r>
      <w:proofErr w:type="gramStart"/>
      <w:r w:rsidR="00D32FD1">
        <w:t>her</w:t>
      </w:r>
      <w:proofErr w:type="gramEnd"/>
      <w:r w:rsidR="00D32FD1">
        <w:t xml:space="preserve"> craft alongside her mother at the Stillwater Marina are about to pay off. This year’s Champlain Valley Fair pie competition is just a few months away, and nothing is going to come between June and a blue ribbon. Nothing, that is, except Eva. Without warning Eva has moved in and June’s mother is planning a wedding. The town is in an uproar over Vermont’s civil union law, and no one, not even June’s friend Tina, seems to be on her side. </w:t>
      </w:r>
      <w:r w:rsidR="00D32FD1" w:rsidRPr="00451627">
        <w:rPr>
          <w:b/>
          <w:bCs/>
          <w:i/>
          <w:iCs/>
        </w:rPr>
        <w:t>My Mixed-Up Berry Blue Summer</w:t>
      </w:r>
      <w:r w:rsidR="00D32FD1">
        <w:rPr>
          <w:b/>
          <w:bCs/>
        </w:rPr>
        <w:t xml:space="preserve"> (May 8, 2012; Houghton Mifflin Books for Children), </w:t>
      </w:r>
      <w:r w:rsidR="00D32FD1">
        <w:t xml:space="preserve">by the debut author Jennifer Gennari, tells a tender coming-of-age story; as June struggles to fit in to a suddenly unfamiliar town, she is challenged to also find her bearing in a growing family.  </w:t>
      </w:r>
    </w:p>
    <w:p w:rsidR="00D32FD1" w:rsidRDefault="00D32FD1" w:rsidP="00985D37">
      <w:pPr>
        <w:spacing w:after="0" w:line="240" w:lineRule="auto"/>
      </w:pPr>
    </w:p>
    <w:p w:rsidR="00D32FD1" w:rsidRDefault="00D32FD1" w:rsidP="00985D37">
      <w:pPr>
        <w:spacing w:after="0" w:line="240" w:lineRule="auto"/>
      </w:pPr>
      <w:r>
        <w:t>Encouraged by the support of her best friend, Luke, and Ms. Flynn, the town librarian, June is determined not to give up on entering the pie competition. With wild blueberries, strawberries, and black raspberries in hand, June proves to the town, and to herself, just what a twelve-year-old girl is made of. With courage, June stands up to the adversity and prejudice that surrounds her. She learns to just be herself, and, most important, she learns to love and embrace her new family.</w:t>
      </w:r>
    </w:p>
    <w:p w:rsidR="00D32FD1" w:rsidRDefault="00D32FD1" w:rsidP="00985D37">
      <w:pPr>
        <w:spacing w:after="0" w:line="240" w:lineRule="auto"/>
      </w:pPr>
    </w:p>
    <w:p w:rsidR="00D32FD1" w:rsidRDefault="00D32FD1" w:rsidP="00985D37">
      <w:pPr>
        <w:spacing w:after="0" w:line="240" w:lineRule="auto"/>
      </w:pPr>
      <w:r>
        <w:t xml:space="preserve">Though June’s story is unique, the themes in </w:t>
      </w:r>
      <w:r>
        <w:rPr>
          <w:i/>
          <w:iCs/>
        </w:rPr>
        <w:t xml:space="preserve">My Mixed-Up Berry Blue Summer </w:t>
      </w:r>
      <w:r>
        <w:t xml:space="preserve">are so universal that kids will find themselves identifying with her. The struggle of having a stepparent enter the family, bullying, the </w:t>
      </w:r>
      <w:r w:rsidR="004F7A8A">
        <w:t>gay marriage</w:t>
      </w:r>
      <w:r w:rsidRPr="002B65C4">
        <w:t xml:space="preserve"> debate</w:t>
      </w:r>
      <w:r>
        <w:t>, the idea of what a family is, and the meaning of a true friend are all at the core of this book. Touching and heartfelt, this is a middle grade story with all the right elements.</w:t>
      </w:r>
    </w:p>
    <w:p w:rsidR="00D32FD1" w:rsidRDefault="00D32FD1" w:rsidP="00985D37">
      <w:pPr>
        <w:spacing w:after="0" w:line="240" w:lineRule="auto"/>
      </w:pPr>
    </w:p>
    <w:p w:rsidR="00D67D8C" w:rsidRDefault="00D67D8C" w:rsidP="00985D37">
      <w:pPr>
        <w:spacing w:after="0" w:line="240" w:lineRule="auto"/>
      </w:pPr>
    </w:p>
    <w:p w:rsidR="00D67D8C" w:rsidRDefault="00D67D8C" w:rsidP="00985D37">
      <w:pPr>
        <w:spacing w:after="0" w:line="240" w:lineRule="auto"/>
      </w:pPr>
      <w:r w:rsidRPr="00D67D8C">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-1601</wp:posOffset>
            </wp:positionV>
            <wp:extent cx="2306707" cy="228600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06707" cy="2286000"/>
                    </a:xfrm>
                    <a:prstGeom prst="rect">
                      <a:avLst/>
                    </a:prstGeom>
                    <a:noFill/>
                  </pic:spPr>
                </pic:pic>
              </a:graphicData>
            </a:graphic>
          </wp:anchor>
        </w:drawing>
      </w:r>
      <w:r>
        <w:t>In 2002, when Jennifer’s daughters were in elementary school, she served on a committee that approved a video intended to reduce bullying. The video showed many different kinds of families, including those with two moms and two dads. The backlash to this video inspired Jennifer to write June’s story.</w:t>
      </w:r>
    </w:p>
    <w:p w:rsidR="00D67D8C" w:rsidRDefault="00D67D8C" w:rsidP="00985D37">
      <w:pPr>
        <w:spacing w:after="0" w:line="240" w:lineRule="auto"/>
        <w:rPr>
          <w:noProof/>
        </w:rPr>
      </w:pPr>
    </w:p>
    <w:p w:rsidR="00D32FD1" w:rsidRDefault="00D32FD1" w:rsidP="00985D37">
      <w:pPr>
        <w:spacing w:after="0" w:line="240" w:lineRule="auto"/>
      </w:pPr>
      <w:r>
        <w:t>Jennifer Gennari has been a writer and editor for more than twenty years. She is a graduate of Vassar College, the University of Virginia, and Vermont College. She lives in the San Francisco Bay Area with her four daughters and her husband on a houseboat</w:t>
      </w:r>
      <w:r w:rsidR="00D67D8C">
        <w:t xml:space="preserve">. </w:t>
      </w:r>
      <w:r>
        <w:t>Jennifer returns to Lake Champlain every summer. Visit her at www.jengennari.com.</w:t>
      </w:r>
    </w:p>
    <w:sectPr w:rsidR="00D32FD1" w:rsidSect="00044378">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BD" w:rsidRDefault="007652BD" w:rsidP="00985D37">
      <w:pPr>
        <w:spacing w:after="0" w:line="240" w:lineRule="auto"/>
      </w:pPr>
      <w:r>
        <w:separator/>
      </w:r>
    </w:p>
  </w:endnote>
  <w:endnote w:type="continuationSeparator" w:id="0">
    <w:p w:rsidR="007652BD" w:rsidRDefault="007652BD" w:rsidP="0098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D1" w:rsidRPr="00985D37" w:rsidRDefault="00D32FD1" w:rsidP="00985D37">
    <w:pPr>
      <w:pStyle w:val="Footer"/>
      <w:spacing w:after="0" w:line="240" w:lineRule="auto"/>
      <w:jc w:val="center"/>
    </w:pPr>
    <w:r>
      <w:rPr>
        <w:b/>
        <w:bCs/>
        <w:i/>
        <w:iCs/>
      </w:rPr>
      <w:t>My Mixed-Up Berry Blue Summer</w:t>
    </w:r>
    <w:r>
      <w:rPr>
        <w:b/>
        <w:bCs/>
      </w:rPr>
      <w:t xml:space="preserve"> by Jennifer Gennari</w:t>
    </w:r>
  </w:p>
  <w:p w:rsidR="00D32FD1" w:rsidRPr="002A322F" w:rsidRDefault="00D32FD1" w:rsidP="00985D37">
    <w:pPr>
      <w:pStyle w:val="Footer"/>
      <w:spacing w:after="0" w:line="240" w:lineRule="auto"/>
      <w:jc w:val="center"/>
    </w:pPr>
    <w:r w:rsidRPr="002A322F">
      <w:t>May 2012; $15.99; 1</w:t>
    </w:r>
    <w:r>
      <w:t>28</w:t>
    </w:r>
    <w:r w:rsidRPr="002A322F">
      <w:t xml:space="preserve"> pages; Ages 9</w:t>
    </w:r>
    <w:r>
      <w:t>–1</w:t>
    </w:r>
    <w:r w:rsidRPr="002A322F">
      <w:t>2</w:t>
    </w:r>
  </w:p>
  <w:p w:rsidR="00D32FD1" w:rsidRPr="002A322F" w:rsidRDefault="00D32FD1" w:rsidP="00985D37">
    <w:pPr>
      <w:pStyle w:val="Footer"/>
      <w:spacing w:after="0" w:line="240" w:lineRule="auto"/>
      <w:jc w:val="center"/>
    </w:pPr>
    <w:r>
      <w:t>ISBN: 978-0-547-57739-5</w:t>
    </w:r>
    <w:r w:rsidRPr="002A322F">
      <w:t>; E-book ISBN: 978-0-547-822</w:t>
    </w:r>
    <w:r>
      <w:t>33-4</w:t>
    </w:r>
  </w:p>
  <w:p w:rsidR="00D32FD1" w:rsidRPr="002A322F" w:rsidRDefault="00D32FD1" w:rsidP="00985D37">
    <w:pPr>
      <w:pStyle w:val="Footer"/>
      <w:spacing w:after="0" w:line="240" w:lineRule="auto"/>
      <w:jc w:val="center"/>
    </w:pPr>
    <w:r w:rsidRPr="002A322F">
      <w:t>Houghton Mifflin Books for Children</w:t>
    </w:r>
  </w:p>
  <w:p w:rsidR="00D32FD1" w:rsidRDefault="00D32FD1" w:rsidP="00985D37">
    <w:pPr>
      <w:pStyle w:val="Footer"/>
      <w:spacing w:after="0" w:line="240" w:lineRule="auto"/>
      <w:jc w:val="center"/>
      <w:rPr>
        <w:rFonts w:ascii="Arial" w:hAnsi="Arial" w:cs="Arial"/>
        <w:sz w:val="20"/>
        <w:szCs w:val="20"/>
      </w:rPr>
    </w:pPr>
  </w:p>
  <w:p w:rsidR="00D32FD1" w:rsidRPr="0071196E" w:rsidRDefault="00D32FD1" w:rsidP="00985D37">
    <w:pPr>
      <w:pStyle w:val="Footer"/>
      <w:spacing w:after="0" w:line="240" w:lineRule="auto"/>
      <w:jc w:val="center"/>
      <w:rPr>
        <w:rFonts w:ascii="Arial" w:hAnsi="Arial" w:cs="Arial"/>
        <w:sz w:val="20"/>
        <w:szCs w:val="20"/>
      </w:rPr>
    </w:pPr>
  </w:p>
  <w:p w:rsidR="00D32FD1" w:rsidRDefault="00D32FD1" w:rsidP="00985D37">
    <w:pPr>
      <w:pStyle w:val="Footer"/>
      <w:spacing w:after="0" w:line="240" w:lineRule="auto"/>
      <w:jc w:val="center"/>
      <w:rPr>
        <w:sz w:val="20"/>
        <w:szCs w:val="20"/>
      </w:rPr>
    </w:pPr>
    <w:r w:rsidRPr="005D3BD6">
      <w:rPr>
        <w:sz w:val="20"/>
        <w:szCs w:val="20"/>
      </w:rPr>
      <w:t>222 Berkeley Street</w:t>
    </w:r>
    <w:r>
      <w:rPr>
        <w:sz w:val="20"/>
        <w:szCs w:val="20"/>
      </w:rPr>
      <w:t xml:space="preserve"> </w:t>
    </w:r>
    <w:r>
      <w:rPr>
        <w:sz w:val="20"/>
        <w:szCs w:val="20"/>
      </w:rPr>
      <w:sym w:font="Wingdings" w:char="F09F"/>
    </w:r>
    <w:r>
      <w:rPr>
        <w:sz w:val="20"/>
        <w:szCs w:val="20"/>
      </w:rPr>
      <w:t xml:space="preserve"> </w:t>
    </w:r>
    <w:r w:rsidRPr="005D3BD6">
      <w:rPr>
        <w:sz w:val="20"/>
        <w:szCs w:val="20"/>
      </w:rPr>
      <w:t>Boston</w:t>
    </w:r>
    <w:r>
      <w:rPr>
        <w:sz w:val="20"/>
        <w:szCs w:val="20"/>
      </w:rPr>
      <w:t>, Massachusetts</w:t>
    </w:r>
    <w:r w:rsidRPr="005D3BD6">
      <w:rPr>
        <w:sz w:val="20"/>
        <w:szCs w:val="20"/>
      </w:rPr>
      <w:t xml:space="preserve"> 02116</w:t>
    </w:r>
    <w:r>
      <w:rPr>
        <w:sz w:val="20"/>
        <w:szCs w:val="20"/>
      </w:rPr>
      <w:t xml:space="preserve"> </w:t>
    </w:r>
    <w:r>
      <w:rPr>
        <w:sz w:val="20"/>
        <w:szCs w:val="20"/>
      </w:rPr>
      <w:sym w:font="Wingdings" w:char="F09F"/>
    </w:r>
    <w:r>
      <w:rPr>
        <w:sz w:val="20"/>
        <w:szCs w:val="20"/>
      </w:rPr>
      <w:t xml:space="preserve"> phone 617-351-5000 </w:t>
    </w:r>
    <w:r>
      <w:rPr>
        <w:sz w:val="20"/>
        <w:szCs w:val="20"/>
      </w:rPr>
      <w:sym w:font="Wingdings" w:char="F09F"/>
    </w:r>
    <w:r>
      <w:rPr>
        <w:sz w:val="20"/>
        <w:szCs w:val="20"/>
      </w:rPr>
      <w:t xml:space="preserve"> fax 617-351-1111</w:t>
    </w:r>
  </w:p>
  <w:p w:rsidR="00D32FD1" w:rsidRPr="005D3BD6" w:rsidRDefault="00D32FD1" w:rsidP="00985D37">
    <w:pPr>
      <w:pStyle w:val="Footer"/>
      <w:spacing w:after="0" w:line="240" w:lineRule="auto"/>
      <w:jc w:val="center"/>
      <w:rPr>
        <w:sz w:val="20"/>
        <w:szCs w:val="20"/>
      </w:rPr>
    </w:pPr>
    <w:r w:rsidRPr="005D3BD6">
      <w:rPr>
        <w:sz w:val="20"/>
        <w:szCs w:val="20"/>
      </w:rPr>
      <w:t>www.hmhbooks.com</w:t>
    </w:r>
  </w:p>
  <w:p w:rsidR="00D32FD1" w:rsidRDefault="00D32FD1" w:rsidP="00985D37">
    <w:pPr>
      <w:pStyle w:val="Foot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BD" w:rsidRDefault="007652BD" w:rsidP="00985D37">
      <w:pPr>
        <w:spacing w:after="0" w:line="240" w:lineRule="auto"/>
      </w:pPr>
      <w:r>
        <w:separator/>
      </w:r>
    </w:p>
  </w:footnote>
  <w:footnote w:type="continuationSeparator" w:id="0">
    <w:p w:rsidR="007652BD" w:rsidRDefault="007652BD" w:rsidP="0098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D1" w:rsidRDefault="00D32FD1">
    <w:pPr>
      <w:pStyle w:val="Header"/>
    </w:pPr>
  </w:p>
  <w:p w:rsidR="00D32FD1" w:rsidRDefault="004F7A8A" w:rsidP="00985D37">
    <w:pPr>
      <w:pStyle w:val="Header"/>
      <w:tabs>
        <w:tab w:val="clear" w:pos="4680"/>
      </w:tabs>
      <w:jc w:val="cente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-381635</wp:posOffset>
          </wp:positionV>
          <wp:extent cx="3422650" cy="361950"/>
          <wp:effectExtent l="19050" t="0" r="6350" b="0"/>
          <wp:wrapSquare wrapText="bothSides"/>
          <wp:docPr id="1" name="Picture 44" descr="H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MH Logo"/>
                  <pic:cNvPicPr>
                    <a:picLocks noChangeAspect="1" noChangeArrowheads="1"/>
                  </pic:cNvPicPr>
                </pic:nvPicPr>
                <pic:blipFill>
                  <a:blip r:embed="rId1"/>
                  <a:srcRect/>
                  <a:stretch>
                    <a:fillRect/>
                  </a:stretch>
                </pic:blipFill>
                <pic:spPr bwMode="auto">
                  <a:xfrm>
                    <a:off x="0" y="0"/>
                    <a:ext cx="3422650" cy="361950"/>
                  </a:xfrm>
                  <a:prstGeom prst="rect">
                    <a:avLst/>
                  </a:prstGeom>
                  <a:noFill/>
                </pic:spPr>
              </pic:pic>
            </a:graphicData>
          </a:graphic>
        </wp:anchor>
      </w:drawing>
    </w:r>
    <w:r w:rsidR="00D32FD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B4"/>
    <w:rsid w:val="0004109C"/>
    <w:rsid w:val="00044378"/>
    <w:rsid w:val="000C11BC"/>
    <w:rsid w:val="00233FA9"/>
    <w:rsid w:val="002617F4"/>
    <w:rsid w:val="002A322F"/>
    <w:rsid w:val="002B65C4"/>
    <w:rsid w:val="00372C83"/>
    <w:rsid w:val="00451627"/>
    <w:rsid w:val="004553EF"/>
    <w:rsid w:val="00481A68"/>
    <w:rsid w:val="004D0782"/>
    <w:rsid w:val="004F7A8A"/>
    <w:rsid w:val="005257AE"/>
    <w:rsid w:val="00555144"/>
    <w:rsid w:val="005D3BD6"/>
    <w:rsid w:val="006047E2"/>
    <w:rsid w:val="0071196E"/>
    <w:rsid w:val="00727AF9"/>
    <w:rsid w:val="007652BD"/>
    <w:rsid w:val="00800F95"/>
    <w:rsid w:val="00877D4D"/>
    <w:rsid w:val="00883D32"/>
    <w:rsid w:val="008D51E5"/>
    <w:rsid w:val="0092010F"/>
    <w:rsid w:val="00942777"/>
    <w:rsid w:val="00985D37"/>
    <w:rsid w:val="0099050C"/>
    <w:rsid w:val="00A70039"/>
    <w:rsid w:val="00AE6B4F"/>
    <w:rsid w:val="00B34441"/>
    <w:rsid w:val="00B455C1"/>
    <w:rsid w:val="00B9035A"/>
    <w:rsid w:val="00C65AFE"/>
    <w:rsid w:val="00CC4457"/>
    <w:rsid w:val="00D23BD9"/>
    <w:rsid w:val="00D32FD1"/>
    <w:rsid w:val="00D6543C"/>
    <w:rsid w:val="00D67D8C"/>
    <w:rsid w:val="00DD6633"/>
    <w:rsid w:val="00DE1DB4"/>
    <w:rsid w:val="00E45910"/>
    <w:rsid w:val="00E665BA"/>
    <w:rsid w:val="00FD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7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5D37"/>
    <w:pPr>
      <w:tabs>
        <w:tab w:val="center" w:pos="4680"/>
        <w:tab w:val="right" w:pos="9360"/>
      </w:tabs>
    </w:pPr>
  </w:style>
  <w:style w:type="character" w:customStyle="1" w:styleId="HeaderChar">
    <w:name w:val="Header Char"/>
    <w:basedOn w:val="DefaultParagraphFont"/>
    <w:link w:val="Header"/>
    <w:uiPriority w:val="99"/>
    <w:semiHidden/>
    <w:locked/>
    <w:rsid w:val="00985D37"/>
  </w:style>
  <w:style w:type="paragraph" w:styleId="Footer">
    <w:name w:val="footer"/>
    <w:basedOn w:val="Normal"/>
    <w:link w:val="FooterChar"/>
    <w:uiPriority w:val="99"/>
    <w:rsid w:val="00985D37"/>
    <w:pPr>
      <w:tabs>
        <w:tab w:val="center" w:pos="4680"/>
        <w:tab w:val="right" w:pos="9360"/>
      </w:tabs>
    </w:pPr>
  </w:style>
  <w:style w:type="character" w:customStyle="1" w:styleId="FooterChar">
    <w:name w:val="Footer Char"/>
    <w:basedOn w:val="DefaultParagraphFont"/>
    <w:link w:val="Footer"/>
    <w:uiPriority w:val="99"/>
    <w:locked/>
    <w:rsid w:val="00985D37"/>
  </w:style>
  <w:style w:type="paragraph" w:styleId="BalloonText">
    <w:name w:val="Balloon Text"/>
    <w:basedOn w:val="Normal"/>
    <w:link w:val="BalloonTextChar"/>
    <w:uiPriority w:val="99"/>
    <w:semiHidden/>
    <w:rsid w:val="0098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D37"/>
    <w:rPr>
      <w:rFonts w:ascii="Tahoma" w:hAnsi="Tahoma" w:cs="Tahoma"/>
      <w:sz w:val="16"/>
      <w:szCs w:val="16"/>
    </w:rPr>
  </w:style>
  <w:style w:type="character" w:styleId="Hyperlink">
    <w:name w:val="Hyperlink"/>
    <w:basedOn w:val="DefaultParagraphFont"/>
    <w:uiPriority w:val="99"/>
    <w:rsid w:val="00985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7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5D37"/>
    <w:pPr>
      <w:tabs>
        <w:tab w:val="center" w:pos="4680"/>
        <w:tab w:val="right" w:pos="9360"/>
      </w:tabs>
    </w:pPr>
  </w:style>
  <w:style w:type="character" w:customStyle="1" w:styleId="HeaderChar">
    <w:name w:val="Header Char"/>
    <w:basedOn w:val="DefaultParagraphFont"/>
    <w:link w:val="Header"/>
    <w:uiPriority w:val="99"/>
    <w:semiHidden/>
    <w:locked/>
    <w:rsid w:val="00985D37"/>
  </w:style>
  <w:style w:type="paragraph" w:styleId="Footer">
    <w:name w:val="footer"/>
    <w:basedOn w:val="Normal"/>
    <w:link w:val="FooterChar"/>
    <w:uiPriority w:val="99"/>
    <w:rsid w:val="00985D37"/>
    <w:pPr>
      <w:tabs>
        <w:tab w:val="center" w:pos="4680"/>
        <w:tab w:val="right" w:pos="9360"/>
      </w:tabs>
    </w:pPr>
  </w:style>
  <w:style w:type="character" w:customStyle="1" w:styleId="FooterChar">
    <w:name w:val="Footer Char"/>
    <w:basedOn w:val="DefaultParagraphFont"/>
    <w:link w:val="Footer"/>
    <w:uiPriority w:val="99"/>
    <w:locked/>
    <w:rsid w:val="00985D37"/>
  </w:style>
  <w:style w:type="paragraph" w:styleId="BalloonText">
    <w:name w:val="Balloon Text"/>
    <w:basedOn w:val="Normal"/>
    <w:link w:val="BalloonTextChar"/>
    <w:uiPriority w:val="99"/>
    <w:semiHidden/>
    <w:rsid w:val="0098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D37"/>
    <w:rPr>
      <w:rFonts w:ascii="Tahoma" w:hAnsi="Tahoma" w:cs="Tahoma"/>
      <w:sz w:val="16"/>
      <w:szCs w:val="16"/>
    </w:rPr>
  </w:style>
  <w:style w:type="character" w:styleId="Hyperlink">
    <w:name w:val="Hyperlink"/>
    <w:basedOn w:val="DefaultParagraphFont"/>
    <w:uiPriority w:val="99"/>
    <w:rsid w:val="00985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Contact: Karen Walsh </vt:lpstr>
    </vt:vector>
  </TitlesOfParts>
  <Company>Houghton Mifflin Harcourt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Karen Walsh</dc:title>
  <dc:creator>meredith wilson</dc:creator>
  <cp:lastModifiedBy>Jennifer Gennari</cp:lastModifiedBy>
  <cp:revision>2</cp:revision>
  <dcterms:created xsi:type="dcterms:W3CDTF">2012-04-07T14:27:00Z</dcterms:created>
  <dcterms:modified xsi:type="dcterms:W3CDTF">2012-04-07T14:27:00Z</dcterms:modified>
</cp:coreProperties>
</file>